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2018</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3722"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2018年主要临床主要分离菌种分布（前20位）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053"/>
        <w:gridCol w:w="1712"/>
        <w:gridCol w:w="252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总数量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110</w:t>
            </w:r>
          </w:p>
        </w:tc>
        <w:tc>
          <w:tcPr>
            <w:tcBorders>
              <w:top w:val="nil"/>
              <w:left w:val="nil"/>
              <w:bottom w:val="single" w:sz="4" w:space="0" w:color="808080"/>
              <w:right w:val="nil"/>
            </w:tcBorders>
            <w:vAlign w:val="center"/>
          </w:tcPr>
          <w:p w:rsidR="00336EA4">
            <w:pPr>
              <w:jc w:val="left"/>
              <w:rPr>
                <w:sz w:val="20"/>
              </w:rPr>
            </w:pPr>
            <w:r>
              <w:rPr>
                <w:sz w:val="20"/>
              </w:rPr>
              <w:t>27.78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74</w:t>
            </w:r>
          </w:p>
        </w:tc>
        <w:tc>
          <w:tcPr>
            <w:tcBorders>
              <w:top w:val="nil"/>
              <w:left w:val="nil"/>
              <w:bottom w:val="single" w:sz="4" w:space="0" w:color="808080"/>
              <w:right w:val="nil"/>
            </w:tcBorders>
            <w:vAlign w:val="center"/>
          </w:tcPr>
          <w:p w:rsidR="00336EA4">
            <w:pPr>
              <w:jc w:val="left"/>
              <w:rPr>
                <w:sz w:val="20"/>
              </w:rPr>
            </w:pPr>
            <w:r>
              <w:rPr>
                <w:sz w:val="20"/>
              </w:rPr>
              <w:t>18.69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41</w:t>
            </w:r>
          </w:p>
        </w:tc>
        <w:tc>
          <w:tcPr>
            <w:tcBorders>
              <w:top w:val="nil"/>
              <w:left w:val="nil"/>
              <w:bottom w:val="single" w:sz="4" w:space="0" w:color="808080"/>
              <w:right w:val="nil"/>
            </w:tcBorders>
            <w:vAlign w:val="center"/>
          </w:tcPr>
          <w:p w:rsidR="00336EA4">
            <w:pPr>
              <w:jc w:val="left"/>
              <w:rPr>
                <w:sz w:val="20"/>
              </w:rPr>
            </w:pPr>
            <w:r>
              <w:rPr>
                <w:sz w:val="20"/>
              </w:rPr>
              <w:t>10.35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38</w:t>
            </w:r>
          </w:p>
        </w:tc>
        <w:tc>
          <w:tcPr>
            <w:tcBorders>
              <w:top w:val="nil"/>
              <w:left w:val="nil"/>
              <w:bottom w:val="single" w:sz="4" w:space="0" w:color="808080"/>
              <w:right w:val="nil"/>
            </w:tcBorders>
            <w:vAlign w:val="center"/>
          </w:tcPr>
          <w:p w:rsidR="00336EA4">
            <w:pPr>
              <w:jc w:val="left"/>
              <w:rPr>
                <w:sz w:val="20"/>
              </w:rPr>
            </w:pPr>
            <w:r>
              <w:rPr>
                <w:sz w:val="20"/>
              </w:rPr>
              <w:t>9.60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36</w:t>
            </w:r>
          </w:p>
        </w:tc>
        <w:tc>
          <w:tcPr>
            <w:tcBorders>
              <w:top w:val="nil"/>
              <w:left w:val="nil"/>
              <w:bottom w:val="single" w:sz="4" w:space="0" w:color="808080"/>
              <w:right w:val="nil"/>
            </w:tcBorders>
            <w:vAlign w:val="center"/>
          </w:tcPr>
          <w:p w:rsidR="00336EA4">
            <w:pPr>
              <w:jc w:val="left"/>
              <w:rPr>
                <w:sz w:val="20"/>
              </w:rPr>
            </w:pPr>
            <w:r>
              <w:rPr>
                <w:sz w:val="20"/>
              </w:rPr>
              <w:t>9.09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CDC I</w:t>
            </w:r>
          </w:p>
        </w:tc>
        <w:tc>
          <w:tcPr>
            <w:tcBorders>
              <w:top w:val="nil"/>
              <w:left w:val="nil"/>
              <w:bottom w:val="single" w:sz="4" w:space="0" w:color="808080"/>
              <w:right w:val="nil"/>
            </w:tcBorders>
            <w:vAlign w:val="center"/>
          </w:tcPr>
          <w:p w:rsidR="00336EA4">
            <w:pPr>
              <w:jc w:val="left"/>
              <w:rPr>
                <w:sz w:val="20"/>
              </w:rPr>
            </w:pPr>
            <w:r>
              <w:rPr>
                <w:sz w:val="20"/>
              </w:rPr>
              <w:t>26</w:t>
            </w:r>
          </w:p>
        </w:tc>
        <w:tc>
          <w:tcPr>
            <w:tcBorders>
              <w:top w:val="nil"/>
              <w:left w:val="nil"/>
              <w:bottom w:val="single" w:sz="4" w:space="0" w:color="808080"/>
              <w:right w:val="nil"/>
            </w:tcBorders>
            <w:vAlign w:val="center"/>
          </w:tcPr>
          <w:p w:rsidR="00336EA4">
            <w:pPr>
              <w:jc w:val="left"/>
              <w:rPr>
                <w:sz w:val="20"/>
              </w:rPr>
            </w:pPr>
            <w:r>
              <w:rPr>
                <w:sz w:val="20"/>
              </w:rPr>
              <w:t>6.57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13</w:t>
            </w:r>
          </w:p>
        </w:tc>
        <w:tc>
          <w:tcPr>
            <w:tcBorders>
              <w:top w:val="nil"/>
              <w:left w:val="nil"/>
              <w:bottom w:val="single" w:sz="4" w:space="0" w:color="808080"/>
              <w:right w:val="nil"/>
            </w:tcBorders>
            <w:vAlign w:val="center"/>
          </w:tcPr>
          <w:p w:rsidR="00336EA4">
            <w:pPr>
              <w:jc w:val="left"/>
              <w:rPr>
                <w:sz w:val="20"/>
              </w:rPr>
            </w:pPr>
            <w:r>
              <w:rPr>
                <w:sz w:val="20"/>
              </w:rPr>
              <w:t>3.28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11</w:t>
            </w:r>
          </w:p>
        </w:tc>
        <w:tc>
          <w:tcPr>
            <w:tcBorders>
              <w:top w:val="nil"/>
              <w:left w:val="nil"/>
              <w:bottom w:val="single" w:sz="4" w:space="0" w:color="808080"/>
              <w:right w:val="nil"/>
            </w:tcBorders>
            <w:vAlign w:val="center"/>
          </w:tcPr>
          <w:p w:rsidR="00336EA4">
            <w:pPr>
              <w:jc w:val="left"/>
              <w:rPr>
                <w:sz w:val="20"/>
              </w:rPr>
            </w:pPr>
            <w:r>
              <w:rPr>
                <w:sz w:val="20"/>
              </w:rPr>
              <w:t>2.78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1.52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1.52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洋葱伯克霍尔德菌</w:t>
            </w:r>
          </w:p>
        </w:tc>
        <w:tc>
          <w:tcPr>
            <w:tcBorders>
              <w:top w:val="nil"/>
              <w:left w:val="nil"/>
              <w:bottom w:val="single" w:sz="4" w:space="0" w:color="808080"/>
              <w:right w:val="nil"/>
            </w:tcBorders>
            <w:vAlign w:val="center"/>
          </w:tcPr>
          <w:p w:rsidR="00336EA4">
            <w:pPr>
              <w:jc w:val="left"/>
              <w:rPr>
                <w:sz w:val="20"/>
              </w:rPr>
            </w:pPr>
            <w:r>
              <w:rPr>
                <w:sz w:val="20"/>
              </w:rPr>
              <w:t>5</w:t>
            </w:r>
          </w:p>
        </w:tc>
        <w:tc>
          <w:tcPr>
            <w:tcBorders>
              <w:top w:val="nil"/>
              <w:left w:val="nil"/>
              <w:bottom w:val="single" w:sz="4" w:space="0" w:color="808080"/>
              <w:right w:val="nil"/>
            </w:tcBorders>
            <w:vAlign w:val="center"/>
          </w:tcPr>
          <w:p w:rsidR="00336EA4">
            <w:pPr>
              <w:jc w:val="left"/>
              <w:rPr>
                <w:sz w:val="20"/>
              </w:rPr>
            </w:pPr>
            <w:r>
              <w:rPr>
                <w:sz w:val="20"/>
              </w:rPr>
              <w:t>1.26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摩根摩根菌</w:t>
            </w:r>
          </w:p>
        </w:tc>
        <w:tc>
          <w:tcPr>
            <w:tcBorders>
              <w:top w:val="nil"/>
              <w:left w:val="nil"/>
              <w:bottom w:val="single" w:sz="4" w:space="0" w:color="808080"/>
              <w:right w:val="nil"/>
            </w:tcBorders>
            <w:vAlign w:val="center"/>
          </w:tcPr>
          <w:p w:rsidR="00336EA4">
            <w:pPr>
              <w:jc w:val="left"/>
              <w:rPr>
                <w:sz w:val="20"/>
              </w:rPr>
            </w:pPr>
            <w:r>
              <w:rPr>
                <w:sz w:val="20"/>
              </w:rPr>
              <w:t>5</w:t>
            </w:r>
          </w:p>
        </w:tc>
        <w:tc>
          <w:tcPr>
            <w:tcBorders>
              <w:top w:val="nil"/>
              <w:left w:val="nil"/>
              <w:bottom w:val="single" w:sz="4" w:space="0" w:color="808080"/>
              <w:right w:val="nil"/>
            </w:tcBorders>
            <w:vAlign w:val="center"/>
          </w:tcPr>
          <w:p w:rsidR="00336EA4">
            <w:pPr>
              <w:jc w:val="left"/>
              <w:rPr>
                <w:sz w:val="20"/>
              </w:rPr>
            </w:pPr>
            <w:r>
              <w:rPr>
                <w:sz w:val="20"/>
              </w:rPr>
              <w:t>1.26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5</w:t>
            </w:r>
          </w:p>
        </w:tc>
        <w:tc>
          <w:tcPr>
            <w:tcBorders>
              <w:top w:val="nil"/>
              <w:left w:val="nil"/>
              <w:bottom w:val="single" w:sz="4" w:space="0" w:color="808080"/>
              <w:right w:val="nil"/>
            </w:tcBorders>
            <w:vAlign w:val="center"/>
          </w:tcPr>
          <w:p w:rsidR="00336EA4">
            <w:pPr>
              <w:jc w:val="left"/>
              <w:rPr>
                <w:sz w:val="20"/>
              </w:rPr>
            </w:pPr>
            <w:r>
              <w:rPr>
                <w:sz w:val="20"/>
              </w:rPr>
              <w:t>1.26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缓症链球菌</w:t>
            </w:r>
          </w:p>
        </w:tc>
        <w:tc>
          <w:tcPr>
            <w:tcBorders>
              <w:top w:val="nil"/>
              <w:left w:val="nil"/>
              <w:bottom w:val="single" w:sz="4" w:space="0" w:color="808080"/>
              <w:right w:val="nil"/>
            </w:tcBorders>
            <w:vAlign w:val="center"/>
          </w:tcPr>
          <w:p w:rsidR="00336EA4">
            <w:pPr>
              <w:jc w:val="left"/>
              <w:rPr>
                <w:sz w:val="20"/>
              </w:rPr>
            </w:pPr>
            <w:r>
              <w:rPr>
                <w:sz w:val="20"/>
              </w:rPr>
              <w:t>4</w:t>
            </w:r>
          </w:p>
        </w:tc>
        <w:tc>
          <w:tcPr>
            <w:tcBorders>
              <w:top w:val="nil"/>
              <w:left w:val="nil"/>
              <w:bottom w:val="single" w:sz="4" w:space="0" w:color="808080"/>
              <w:right w:val="nil"/>
            </w:tcBorders>
            <w:vAlign w:val="center"/>
          </w:tcPr>
          <w:p w:rsidR="00336EA4">
            <w:pPr>
              <w:jc w:val="left"/>
              <w:rPr>
                <w:sz w:val="20"/>
              </w:rPr>
            </w:pPr>
            <w:r>
              <w:rPr>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4</w:t>
            </w:r>
          </w:p>
        </w:tc>
        <w:tc>
          <w:tcPr>
            <w:tcBorders>
              <w:top w:val="nil"/>
              <w:left w:val="nil"/>
              <w:bottom w:val="single" w:sz="4" w:space="0" w:color="808080"/>
              <w:right w:val="nil"/>
            </w:tcBorders>
            <w:vAlign w:val="center"/>
          </w:tcPr>
          <w:p w:rsidR="00336EA4">
            <w:pPr>
              <w:jc w:val="left"/>
              <w:rPr>
                <w:sz w:val="20"/>
              </w:rPr>
            </w:pPr>
            <w:r>
              <w:rPr>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3</w:t>
            </w:r>
          </w:p>
        </w:tc>
        <w:tc>
          <w:tcPr>
            <w:tcBorders>
              <w:top w:val="nil"/>
              <w:left w:val="nil"/>
              <w:bottom w:val="single" w:sz="4" w:space="0" w:color="808080"/>
              <w:right w:val="nil"/>
            </w:tcBorders>
            <w:vAlign w:val="center"/>
          </w:tcPr>
          <w:p w:rsidR="00336EA4">
            <w:pPr>
              <w:jc w:val="left"/>
              <w:rPr>
                <w:sz w:val="20"/>
              </w:rPr>
            </w:pPr>
            <w:r>
              <w:rPr>
                <w:sz w:val="20"/>
              </w:rPr>
              <w:t>0.76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无乳链球菌</w:t>
            </w:r>
          </w:p>
        </w:tc>
        <w:tc>
          <w:tcPr>
            <w:tcBorders>
              <w:top w:val="nil"/>
              <w:left w:val="nil"/>
              <w:bottom w:val="single" w:sz="4" w:space="0" w:color="808080"/>
              <w:right w:val="nil"/>
            </w:tcBorders>
            <w:vAlign w:val="center"/>
          </w:tcPr>
          <w:p w:rsidR="00336EA4">
            <w:pPr>
              <w:jc w:val="left"/>
              <w:rPr>
                <w:sz w:val="20"/>
              </w:rPr>
            </w:pPr>
            <w:r>
              <w:rPr>
                <w:sz w:val="20"/>
              </w:rPr>
              <w:t>3</w:t>
            </w:r>
          </w:p>
        </w:tc>
        <w:tc>
          <w:tcPr>
            <w:tcBorders>
              <w:top w:val="nil"/>
              <w:left w:val="nil"/>
              <w:bottom w:val="single" w:sz="4" w:space="0" w:color="808080"/>
              <w:right w:val="nil"/>
            </w:tcBorders>
            <w:vAlign w:val="center"/>
          </w:tcPr>
          <w:p w:rsidR="00336EA4">
            <w:pPr>
              <w:jc w:val="left"/>
              <w:rPr>
                <w:sz w:val="20"/>
              </w:rPr>
            </w:pPr>
            <w:r>
              <w:rPr>
                <w:sz w:val="20"/>
              </w:rPr>
              <w:t>0.76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凝固酶阴性葡萄球菌</w:t>
            </w:r>
          </w:p>
        </w:tc>
        <w:tc>
          <w:tcPr>
            <w:tcBorders>
              <w:top w:val="nil"/>
              <w:left w:val="nil"/>
              <w:bottom w:val="single" w:sz="4" w:space="0" w:color="808080"/>
              <w:right w:val="nil"/>
            </w:tcBorders>
            <w:vAlign w:val="center"/>
          </w:tcPr>
          <w:p w:rsidR="00336EA4">
            <w:pPr>
              <w:jc w:val="left"/>
              <w:rPr>
                <w:sz w:val="20"/>
              </w:rPr>
            </w:pPr>
            <w:r>
              <w:rPr>
                <w:sz w:val="20"/>
              </w:rPr>
              <w:t>2</w:t>
            </w:r>
          </w:p>
        </w:tc>
        <w:tc>
          <w:tcPr>
            <w:tcBorders>
              <w:top w:val="nil"/>
              <w:left w:val="nil"/>
              <w:bottom w:val="single" w:sz="4" w:space="0" w:color="808080"/>
              <w:right w:val="nil"/>
            </w:tcBorders>
            <w:vAlign w:val="center"/>
          </w:tcPr>
          <w:p w:rsidR="00336EA4">
            <w:pPr>
              <w:jc w:val="left"/>
              <w:rPr>
                <w:sz w:val="20"/>
              </w:rPr>
            </w:pPr>
            <w:r>
              <w:rPr>
                <w:sz w:val="20"/>
              </w:rPr>
              <w:t>0.51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弗劳地柠檬酸杆菌</w:t>
            </w:r>
          </w:p>
        </w:tc>
        <w:tc>
          <w:tcPr>
            <w:tcBorders>
              <w:top w:val="nil"/>
              <w:left w:val="nil"/>
              <w:bottom w:val="single" w:sz="4" w:space="0" w:color="808080"/>
              <w:right w:val="nil"/>
            </w:tcBorders>
            <w:vAlign w:val="center"/>
          </w:tcPr>
          <w:p w:rsidR="00336EA4">
            <w:pPr>
              <w:jc w:val="left"/>
              <w:rPr>
                <w:sz w:val="20"/>
              </w:rPr>
            </w:pPr>
            <w:r>
              <w:rPr>
                <w:sz w:val="20"/>
              </w:rPr>
              <w:t>2</w:t>
            </w:r>
          </w:p>
        </w:tc>
        <w:tc>
          <w:tcPr>
            <w:tcBorders>
              <w:top w:val="nil"/>
              <w:left w:val="nil"/>
              <w:bottom w:val="single" w:sz="4" w:space="0" w:color="808080"/>
              <w:right w:val="nil"/>
            </w:tcBorders>
            <w:vAlign w:val="center"/>
          </w:tcPr>
          <w:p w:rsidR="00336EA4">
            <w:pPr>
              <w:jc w:val="left"/>
              <w:rPr>
                <w:sz w:val="20"/>
              </w:rPr>
            </w:pPr>
            <w:r>
              <w:rPr>
                <w:sz w:val="20"/>
              </w:rPr>
              <w:t>0.51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白色葡萄球菌</w:t>
            </w:r>
          </w:p>
        </w:tc>
        <w:tc>
          <w:tcPr>
            <w:tcBorders>
              <w:top w:val="nil"/>
              <w:left w:val="nil"/>
              <w:bottom w:val="single" w:sz="4" w:space="0" w:color="808080"/>
              <w:right w:val="nil"/>
            </w:tcBorders>
            <w:vAlign w:val="center"/>
          </w:tcPr>
          <w:p w:rsidR="00336EA4">
            <w:pPr>
              <w:jc w:val="left"/>
              <w:rPr>
                <w:sz w:val="20"/>
              </w:rPr>
            </w:pPr>
            <w:r>
              <w:rPr>
                <w:sz w:val="20"/>
              </w:rPr>
              <w:t>2</w:t>
            </w:r>
          </w:p>
        </w:tc>
        <w:tc>
          <w:tcPr>
            <w:tcBorders>
              <w:top w:val="nil"/>
              <w:left w:val="nil"/>
              <w:bottom w:val="single" w:sz="4" w:space="0" w:color="808080"/>
              <w:right w:val="nil"/>
            </w:tcBorders>
            <w:vAlign w:val="center"/>
          </w:tcPr>
          <w:p w:rsidR="00336EA4">
            <w:pPr>
              <w:jc w:val="left"/>
              <w:rPr>
                <w:sz w:val="20"/>
              </w:rPr>
            </w:pPr>
            <w:r>
              <w:rPr>
                <w:sz w:val="20"/>
              </w:rPr>
              <w:t>0.51</w:t>
            </w: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45068"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bookmarkStart w:id="3" w:name="data_medical_data_table_3"/>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80175"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4" w:name="data_medical_data_table_4"/>
      <w:r w:rsidRPr="0069317F">
        <w:rPr>
          <w:rFonts w:eastAsiaTheme="minorEastAsia"/>
        </w:rPr>
        <w:t>粪肠球菌和屎肠球菌对抗菌药物的耐药率和敏感率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left"/>
              <w:rPr>
                <w:rFonts w:eastAsiaTheme="minorEastAsia"/>
                <w:sz w:val="20"/>
              </w:rPr>
            </w:pPr>
            <w:r w:rsidRPr="0069317F">
              <w:rPr>
                <w:rFonts w:eastAsiaTheme="minorEastAsia"/>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粪肠球菌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屎肠球菌 (n=0)</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r>
      <w:tr>
        <w:tblPrEx>
          <w:tblW w:w="5000" w:type="pct"/>
          <w:tblCellMar>
            <w:left w:w="108" w:type="dxa"/>
            <w:right w:w="108" w:type="dxa"/>
          </w:tblCellMar>
        </w:tblPrEx>
        <w:trPr>
          <w:trHeight w:val="400"/>
        </w:trPr>
        <w:tc>
          <w:tcPr>
            <w:tcW w:w="2200" w:type="dxa"/>
            <w:gridSpan w:val="5"/>
            <w:tcBorders>
              <w:top w:val="single" w:sz="4" w:space="0" w:color="000000"/>
              <w:left w:val="single" w:sz="4" w:space="0" w:color="000000"/>
              <w:bottom w:val="single" w:sz="4" w:space="0" w:color="000000"/>
              <w:right w:val="single" w:sz="4" w:space="0" w:color="000000"/>
            </w:tcBorders>
            <w:vAlign w:val="center"/>
          </w:tcPr>
          <w:p w:rsidR="0069317F" w:rsidRPr="0069317F">
            <w:pPr>
              <w:jc w:val="center"/>
              <w:rPr>
                <w:rFonts w:eastAsiaTheme="minorEastAsia"/>
                <w:sz w:val="15"/>
              </w:rPr>
            </w:pPr>
            <w:r w:rsidRPr="0069317F">
              <w:rPr>
                <w:rFonts w:eastAsiaTheme="minorEastAsia"/>
                <w:sz w:val="15"/>
              </w:rPr>
              <w:t>没有数据</w:t>
            </w:r>
          </w:p>
        </w:tc>
      </w:tr>
    </w:tbl>
    <w:p w:rsidR="0069317F" w:rsidRPr="0069317F">
      <w:pPr>
        <w:jc w:val="right"/>
        <w:rPr>
          <w:rFonts w:eastAsiaTheme="minorEastAsia"/>
          <w:sz w:val="20"/>
        </w:rPr>
      </w:pPr>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9747"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rsidRPr="0069317F">
      <w:pPr>
        <w:jc w:val="center"/>
        <w:rPr>
          <w:rFonts w:eastAsiaTheme="minorEastAsia"/>
        </w:rPr>
      </w:pPr>
      <w:bookmarkStart w:id="5" w:name="data_medical_data_table_7"/>
      <w:r w:rsidRPr="0069317F">
        <w:rPr>
          <w:rFonts w:eastAsiaTheme="minorEastAsia"/>
        </w:rPr>
        <w:t>儿童和成人患者中非脑膜炎肺炎链球菌对抗菌药物的耐药率和敏感率</w:t>
      </w:r>
    </w:p>
    <w:p w:rsidR="00336EA4"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500"/>
        <w:gridCol w:w="500"/>
        <w:gridCol w:w="500"/>
        <w:gridCol w:w="5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抗菌剂</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儿童</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成人</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(n=0)</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(n=0)</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3200" w:type="dxa"/>
            <w:gridSpan w:val="5"/>
            <w:tcBorders>
              <w:top w:val="single" w:sz="4" w:space="0" w:color="000000"/>
              <w:left w:val="single" w:sz="4" w:space="0" w:color="000000"/>
              <w:bottom w:val="single" w:sz="4" w:space="0" w:color="000000"/>
              <w:right w:val="single" w:sz="4" w:space="0" w:color="000000"/>
            </w:tcBorders>
            <w:vAlign w:val="center"/>
          </w:tcPr>
          <w:p w:rsidR="00336EA4" w:rsidRPr="0069317F">
            <w:pPr>
              <w:jc w:val="center"/>
              <w:rPr>
                <w:rFonts w:eastAsiaTheme="minorEastAsia"/>
                <w:sz w:val="20"/>
              </w:rPr>
            </w:pPr>
            <w:r w:rsidRPr="0069317F">
              <w:rPr>
                <w:rFonts w:eastAsiaTheme="minorEastAsia"/>
                <w:sz w:val="20"/>
              </w:rPr>
              <w:t>没有数据</w:t>
            </w:r>
          </w:p>
        </w:tc>
      </w:tr>
    </w:tbl>
    <w:p w:rsidR="00336EA4" w:rsidRPr="0069317F">
      <w:pPr>
        <w:jc w:val="right"/>
        <w:rPr>
          <w:rFonts w:eastAsiaTheme="minorEastAsia"/>
          <w:sz w:val="20"/>
        </w:rPr>
      </w:pPr>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21472"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6" w:name="data_medical_data_table_8"/>
      <w:r>
        <w:t>肠杆菌科细菌对抗菌药物的耐药率和敏感率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大肠埃希菌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肺炎克雷伯菌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奇异变形杆菌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阴沟肠杆菌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黏质沙雷菌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弗劳地柠檬酸杆菌 (n=0)</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4600" w:type="dxa"/>
            <w:gridSpan w:val="13"/>
            <w:tcBorders>
              <w:top w:val="single" w:sz="4" w:space="0" w:color="000000"/>
              <w:left w:val="single" w:sz="4" w:space="0" w:color="000000"/>
              <w:bottom w:val="single" w:sz="4" w:space="0" w:color="000000"/>
              <w:right w:val="single" w:sz="4" w:space="0" w:color="000000"/>
            </w:tcBorders>
            <w:vAlign w:val="center"/>
          </w:tcPr>
          <w:p w:rsidR="00336EA4">
            <w:pPr>
              <w:jc w:val="center"/>
              <w:rPr>
                <w:sz w:val="15"/>
              </w:rPr>
            </w:pPr>
            <w:r>
              <w:rPr>
                <w:sz w:val="15"/>
              </w:rPr>
              <w:t>没有数据</w:t>
            </w:r>
          </w:p>
        </w:tc>
      </w:tr>
    </w:tbl>
    <w:p w:rsidR="00336EA4">
      <w:pPr>
        <w:jc w:val="right"/>
        <w:rPr>
          <w:sz w:val="20"/>
        </w:rPr>
      </w:pPr>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0850"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98009"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抗菌剂</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(n=0)</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3600" w:type="dxa"/>
            <w:gridSpan w:val="7"/>
            <w:tcBorders>
              <w:top w:val="single" w:sz="4" w:space="0" w:color="000000"/>
              <w:left w:val="single" w:sz="4" w:space="0" w:color="000000"/>
              <w:bottom w:val="single" w:sz="4" w:space="0" w:color="000000"/>
              <w:right w:val="single" w:sz="4" w:space="0" w:color="000000"/>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88652"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jc w:val="center"/>
        <w:rPr>
          <w:rFonts w:eastAsiaTheme="minorEastAsia"/>
        </w:rPr>
      </w:pPr>
      <w:bookmarkStart w:id="9" w:name="Test"/>
      <w:bookmarkStart w:id="10" w:name="data_specimen_distribution"/>
      <w:r w:rsidRPr="001D2848">
        <w:rPr>
          <w:rFonts w:eastAsiaTheme="minorEastAsia"/>
        </w:rPr>
        <w:t>416株临床分离菌在各类标本中的分布</w:t>
      </w:r>
    </w:p>
    <w:p w:rsidR="001D2848" w:rsidRPr="001D2848">
      <w:pPr>
        <w:jc w:val="right"/>
        <w:rPr>
          <w:rFonts w:eastAsiaTheme="minorEastAsia"/>
        </w:rPr>
      </w:pPr>
      <w:r w:rsidRPr="001D2848">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516"/>
        <w:gridCol w:w="377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标本名称</w:t>
            </w:r>
          </w:p>
        </w:tc>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痰</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0.32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血液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0.24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尿液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0.10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分泌物</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分流液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腹水</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支气管肺泡灌洗液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脓肿</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胆汁</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清洁中段尿</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咽拭子</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0.01</w:t>
            </w:r>
          </w:p>
        </w:tc>
      </w:tr>
    </w:tbl>
    <w:p w:rsidR="001D2848" w:rsidRPr="001D2848">
      <w:pPr>
        <w:jc w:val="left"/>
        <w:rPr>
          <w:rFonts w:eastAsiaTheme="minorEastAsia"/>
          <w:sz w:val="20"/>
        </w:rPr>
      </w:pPr>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89791"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11" w:name="data_specimen_distribution_hxd"/>
      <w:r w:rsidRPr="0069317F">
        <w:rPr>
          <w:rFonts w:eastAsiaTheme="minorEastAsia"/>
        </w:rPr>
        <w:t>416株呼吸道标本分离菌主要菌种分布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5255"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jc w:val="center"/>
        <w:rPr>
          <w:rFonts w:eastAsiaTheme="minorEastAsia"/>
        </w:rPr>
      </w:pPr>
      <w:bookmarkStart w:id="12" w:name="data_specimen_distribution_nd"/>
      <w:r w:rsidRPr="0069317F">
        <w:rPr>
          <w:rFonts w:eastAsiaTheme="minorEastAsia"/>
        </w:rPr>
        <w:t>416株尿道标本分离菌主要菌种分布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09249"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3" w:name="data_specimen_distribution_xy"/>
      <w:r w:rsidRPr="0069317F">
        <w:rPr>
          <w:rFonts w:eastAsiaTheme="minorEastAsia"/>
        </w:rPr>
        <w:t>416株血液标本分离菌主要菌种分布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25"/>
        <w:gridCol w:w="17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鲍曼不动杆菌(Acinetobacter baumannii)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2.04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产气肠杆菌(Enterobacter aerogenes)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大肠埃希菌(Escherichia coli)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46.94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肺炎克雷伯菌(Klebsiella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25.51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肺炎链球菌(Streptococcus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弗劳地柠檬酸杆菌(Citrobacter freundii)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缓症链球菌(Streptococcus mitis)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3.06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凝固酶阴性葡萄球菌(Staphylococcus, coagulase negative)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人葡萄球菌(Staphylococcus hominis)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山羊葡萄球菌(Staphylococcus capitis)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山羊葡萄球菌(Staphylococcus caprae)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沃氏葡萄球菌(Staphylococcus warneri)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2.04</w:t>
            </w:r>
          </w:p>
        </w:tc>
      </w:tr>
    </w:tbl>
    <w:p w:rsidR="0069317F" w:rsidRPr="0069317F">
      <w:pPr>
        <w:jc w:val="left"/>
        <w:rPr>
          <w:rFonts w:eastAsiaTheme="minorEastAsia"/>
          <w:sz w:val="20"/>
        </w:rPr>
      </w:pPr>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20512"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jc w:val="center"/>
        <w:rPr>
          <w:rFonts w:eastAsia="宋体"/>
        </w:rPr>
      </w:pPr>
      <w:bookmarkStart w:id="14" w:name="data_specimen_distribution_njy"/>
      <w:r>
        <w:rPr>
          <w:rFonts w:eastAsia="宋体"/>
        </w:rPr>
        <w:t>416株脑脊液标本分离菌主要菌种分布</w:t>
      </w:r>
    </w:p>
    <w:p w:rsidR="0069317F">
      <w:pPr>
        <w:jc w:val="right"/>
        <w:rPr>
          <w:rFonts w:eastAsia="宋体"/>
        </w:rPr>
      </w:pPr>
      <w:r>
        <w:rPr>
          <w:rFonts w:eastAsia="宋体"/>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885"/>
        <w:gridCol w:w="240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标本名称</w:t>
            </w:r>
          </w:p>
        </w:tc>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肺炎克雷伯菌(Klebsiella pneumoniae)</w:t>
            </w:r>
          </w:p>
        </w:tc>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33.33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人葡萄球菌(Staphylococcus hominis)</w:t>
            </w:r>
          </w:p>
        </w:tc>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66.67</w:t>
            </w:r>
          </w:p>
        </w:tc>
      </w:tr>
    </w:tbl>
    <w:p w:rsidR="0069317F">
      <w:pPr>
        <w:jc w:val="left"/>
        <w:rPr>
          <w:rFonts w:eastAsia="宋体"/>
          <w:sz w:val="20"/>
        </w:rPr>
      </w:pPr>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97918"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5" w:name="data_specimen_distribution_skny"/>
      <w:r w:rsidRPr="0069317F">
        <w:rPr>
          <w:rFonts w:eastAsiaTheme="minorEastAsia"/>
        </w:rPr>
        <w:t>416株伤口脓液标本分离菌主要菌种分布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973"/>
        <w:gridCol w:w="231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100.00</w:t>
            </w:r>
          </w:p>
        </w:tc>
      </w:tr>
    </w:tbl>
    <w:p w:rsidR="0069317F" w:rsidRPr="0069317F">
      <w:pPr>
        <w:jc w:val="left"/>
        <w:rPr>
          <w:rFonts w:eastAsiaTheme="minorEastAsia"/>
          <w:sz w:val="20"/>
        </w:rPr>
      </w:pPr>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84139"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