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63208"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927"/>
        <w:gridCol w:w="1656"/>
        <w:gridCol w:w="27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936</w:t>
            </w:r>
          </w:p>
        </w:tc>
        <w:tc>
          <w:tcPr>
            <w:tcBorders>
              <w:top w:val="nil"/>
              <w:left w:val="nil"/>
              <w:bottom w:val="single" w:sz="4" w:space="0" w:color="808080"/>
              <w:right w:val="nil"/>
            </w:tcBorders>
            <w:vAlign w:val="center"/>
          </w:tcPr>
          <w:p w:rsidR="00336EA4">
            <w:pPr>
              <w:jc w:val="left"/>
              <w:rPr>
                <w:sz w:val="20"/>
              </w:rPr>
            </w:pPr>
            <w:r>
              <w:rPr>
                <w:sz w:val="20"/>
              </w:rPr>
              <w:t>15.00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643</w:t>
            </w:r>
          </w:p>
        </w:tc>
        <w:tc>
          <w:tcPr>
            <w:tcBorders>
              <w:top w:val="nil"/>
              <w:left w:val="nil"/>
              <w:bottom w:val="single" w:sz="4" w:space="0" w:color="808080"/>
              <w:right w:val="nil"/>
            </w:tcBorders>
            <w:vAlign w:val="center"/>
          </w:tcPr>
          <w:p w:rsidR="00336EA4">
            <w:pPr>
              <w:jc w:val="left"/>
              <w:rPr>
                <w:sz w:val="20"/>
              </w:rPr>
            </w:pPr>
            <w:r>
              <w:rPr>
                <w:sz w:val="20"/>
              </w:rPr>
              <w:t>10.31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635</w:t>
            </w:r>
          </w:p>
        </w:tc>
        <w:tc>
          <w:tcPr>
            <w:tcBorders>
              <w:top w:val="nil"/>
              <w:left w:val="nil"/>
              <w:bottom w:val="single" w:sz="4" w:space="0" w:color="808080"/>
              <w:right w:val="nil"/>
            </w:tcBorders>
            <w:vAlign w:val="center"/>
          </w:tcPr>
          <w:p w:rsidR="00336EA4">
            <w:pPr>
              <w:jc w:val="left"/>
              <w:rPr>
                <w:sz w:val="20"/>
              </w:rPr>
            </w:pPr>
            <w:r>
              <w:rPr>
                <w:sz w:val="20"/>
              </w:rPr>
              <w:t>10.18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577</w:t>
            </w:r>
          </w:p>
        </w:tc>
        <w:tc>
          <w:tcPr>
            <w:tcBorders>
              <w:top w:val="nil"/>
              <w:left w:val="nil"/>
              <w:bottom w:val="single" w:sz="4" w:space="0" w:color="808080"/>
              <w:right w:val="nil"/>
            </w:tcBorders>
            <w:vAlign w:val="center"/>
          </w:tcPr>
          <w:p w:rsidR="00336EA4">
            <w:pPr>
              <w:jc w:val="left"/>
              <w:rPr>
                <w:sz w:val="20"/>
              </w:rPr>
            </w:pPr>
            <w:r>
              <w:rPr>
                <w:sz w:val="20"/>
              </w:rPr>
              <w:t>9.25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420</w:t>
            </w:r>
          </w:p>
        </w:tc>
        <w:tc>
          <w:tcPr>
            <w:tcBorders>
              <w:top w:val="nil"/>
              <w:left w:val="nil"/>
              <w:bottom w:val="single" w:sz="4" w:space="0" w:color="808080"/>
              <w:right w:val="nil"/>
            </w:tcBorders>
            <w:vAlign w:val="center"/>
          </w:tcPr>
          <w:p w:rsidR="00336EA4">
            <w:pPr>
              <w:jc w:val="left"/>
              <w:rPr>
                <w:sz w:val="20"/>
              </w:rPr>
            </w:pPr>
            <w:r>
              <w:rPr>
                <w:sz w:val="20"/>
              </w:rPr>
              <w:t>6.73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338</w:t>
            </w:r>
          </w:p>
        </w:tc>
        <w:tc>
          <w:tcPr>
            <w:tcBorders>
              <w:top w:val="nil"/>
              <w:left w:val="nil"/>
              <w:bottom w:val="single" w:sz="4" w:space="0" w:color="808080"/>
              <w:right w:val="nil"/>
            </w:tcBorders>
            <w:vAlign w:val="center"/>
          </w:tcPr>
          <w:p w:rsidR="00336EA4">
            <w:pPr>
              <w:jc w:val="left"/>
              <w:rPr>
                <w:sz w:val="20"/>
              </w:rPr>
            </w:pPr>
            <w:r>
              <w:rPr>
                <w:sz w:val="20"/>
              </w:rPr>
              <w:t>5.42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307</w:t>
            </w:r>
          </w:p>
        </w:tc>
        <w:tc>
          <w:tcPr>
            <w:tcBorders>
              <w:top w:val="nil"/>
              <w:left w:val="nil"/>
              <w:bottom w:val="single" w:sz="4" w:space="0" w:color="808080"/>
              <w:right w:val="nil"/>
            </w:tcBorders>
            <w:vAlign w:val="center"/>
          </w:tcPr>
          <w:p w:rsidR="00336EA4">
            <w:pPr>
              <w:jc w:val="left"/>
              <w:rPr>
                <w:sz w:val="20"/>
              </w:rPr>
            </w:pPr>
            <w:r>
              <w:rPr>
                <w:sz w:val="20"/>
              </w:rPr>
              <w:t>4.92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276</w:t>
            </w:r>
          </w:p>
        </w:tc>
        <w:tc>
          <w:tcPr>
            <w:tcBorders>
              <w:top w:val="nil"/>
              <w:left w:val="nil"/>
              <w:bottom w:val="single" w:sz="4" w:space="0" w:color="808080"/>
              <w:right w:val="nil"/>
            </w:tcBorders>
            <w:vAlign w:val="center"/>
          </w:tcPr>
          <w:p w:rsidR="00336EA4">
            <w:pPr>
              <w:jc w:val="left"/>
              <w:rPr>
                <w:sz w:val="20"/>
              </w:rPr>
            </w:pPr>
            <w:r>
              <w:rPr>
                <w:sz w:val="20"/>
              </w:rPr>
              <w:t>4.42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220</w:t>
            </w:r>
          </w:p>
        </w:tc>
        <w:tc>
          <w:tcPr>
            <w:tcBorders>
              <w:top w:val="nil"/>
              <w:left w:val="nil"/>
              <w:bottom w:val="single" w:sz="4" w:space="0" w:color="808080"/>
              <w:right w:val="nil"/>
            </w:tcBorders>
            <w:vAlign w:val="center"/>
          </w:tcPr>
          <w:p w:rsidR="00336EA4">
            <w:pPr>
              <w:jc w:val="left"/>
              <w:rPr>
                <w:sz w:val="20"/>
              </w:rPr>
            </w:pPr>
            <w:r>
              <w:rPr>
                <w:sz w:val="20"/>
              </w:rPr>
              <w:t>3.53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卡他莫拉菌</w:t>
            </w:r>
          </w:p>
        </w:tc>
        <w:tc>
          <w:tcPr>
            <w:tcBorders>
              <w:top w:val="nil"/>
              <w:left w:val="nil"/>
              <w:bottom w:val="single" w:sz="4" w:space="0" w:color="808080"/>
              <w:right w:val="nil"/>
            </w:tcBorders>
            <w:vAlign w:val="center"/>
          </w:tcPr>
          <w:p w:rsidR="00336EA4">
            <w:pPr>
              <w:jc w:val="left"/>
              <w:rPr>
                <w:sz w:val="20"/>
              </w:rPr>
            </w:pPr>
            <w:r>
              <w:rPr>
                <w:sz w:val="20"/>
              </w:rPr>
              <w:t>219</w:t>
            </w:r>
          </w:p>
        </w:tc>
        <w:tc>
          <w:tcPr>
            <w:tcBorders>
              <w:top w:val="nil"/>
              <w:left w:val="nil"/>
              <w:bottom w:val="single" w:sz="4" w:space="0" w:color="808080"/>
              <w:right w:val="nil"/>
            </w:tcBorders>
            <w:vAlign w:val="center"/>
          </w:tcPr>
          <w:p w:rsidR="00336EA4">
            <w:pPr>
              <w:jc w:val="left"/>
              <w:rPr>
                <w:sz w:val="20"/>
              </w:rPr>
            </w:pPr>
            <w:r>
              <w:rPr>
                <w:sz w:val="20"/>
              </w:rPr>
              <w:t>3.51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206</w:t>
            </w:r>
          </w:p>
        </w:tc>
        <w:tc>
          <w:tcPr>
            <w:tcBorders>
              <w:top w:val="nil"/>
              <w:left w:val="nil"/>
              <w:bottom w:val="single" w:sz="4" w:space="0" w:color="808080"/>
              <w:right w:val="nil"/>
            </w:tcBorders>
            <w:vAlign w:val="center"/>
          </w:tcPr>
          <w:p w:rsidR="00336EA4">
            <w:pPr>
              <w:jc w:val="left"/>
              <w:rPr>
                <w:sz w:val="20"/>
              </w:rPr>
            </w:pPr>
            <w:r>
              <w:rPr>
                <w:sz w:val="20"/>
              </w:rPr>
              <w:t>3.30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化脓性链球菌</w:t>
            </w:r>
          </w:p>
        </w:tc>
        <w:tc>
          <w:tcPr>
            <w:tcBorders>
              <w:top w:val="nil"/>
              <w:left w:val="nil"/>
              <w:bottom w:val="single" w:sz="4" w:space="0" w:color="808080"/>
              <w:right w:val="nil"/>
            </w:tcBorders>
            <w:vAlign w:val="center"/>
          </w:tcPr>
          <w:p w:rsidR="00336EA4">
            <w:pPr>
              <w:jc w:val="left"/>
              <w:rPr>
                <w:sz w:val="20"/>
              </w:rPr>
            </w:pPr>
            <w:r>
              <w:rPr>
                <w:sz w:val="20"/>
              </w:rPr>
              <w:t>187</w:t>
            </w:r>
          </w:p>
        </w:tc>
        <w:tc>
          <w:tcPr>
            <w:tcBorders>
              <w:top w:val="nil"/>
              <w:left w:val="nil"/>
              <w:bottom w:val="single" w:sz="4" w:space="0" w:color="808080"/>
              <w:right w:val="nil"/>
            </w:tcBorders>
            <w:vAlign w:val="center"/>
          </w:tcPr>
          <w:p w:rsidR="00336EA4">
            <w:pPr>
              <w:jc w:val="left"/>
              <w:rPr>
                <w:sz w:val="20"/>
              </w:rPr>
            </w:pPr>
            <w:r>
              <w:rPr>
                <w:sz w:val="20"/>
              </w:rPr>
              <w:t>3.00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147</w:t>
            </w:r>
          </w:p>
        </w:tc>
        <w:tc>
          <w:tcPr>
            <w:tcBorders>
              <w:top w:val="nil"/>
              <w:left w:val="nil"/>
              <w:bottom w:val="single" w:sz="4" w:space="0" w:color="808080"/>
              <w:right w:val="nil"/>
            </w:tcBorders>
            <w:vAlign w:val="center"/>
          </w:tcPr>
          <w:p w:rsidR="00336EA4">
            <w:pPr>
              <w:jc w:val="left"/>
              <w:rPr>
                <w:sz w:val="20"/>
              </w:rPr>
            </w:pPr>
            <w:r>
              <w:rPr>
                <w:sz w:val="20"/>
              </w:rPr>
              <w:t>2.36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无乳链球菌</w:t>
            </w:r>
          </w:p>
        </w:tc>
        <w:tc>
          <w:tcPr>
            <w:tcBorders>
              <w:top w:val="nil"/>
              <w:left w:val="nil"/>
              <w:bottom w:val="single" w:sz="4" w:space="0" w:color="808080"/>
              <w:right w:val="nil"/>
            </w:tcBorders>
            <w:vAlign w:val="center"/>
          </w:tcPr>
          <w:p w:rsidR="00336EA4">
            <w:pPr>
              <w:jc w:val="left"/>
              <w:rPr>
                <w:sz w:val="20"/>
              </w:rPr>
            </w:pPr>
            <w:r>
              <w:rPr>
                <w:sz w:val="20"/>
              </w:rPr>
              <w:t>144</w:t>
            </w:r>
          </w:p>
        </w:tc>
        <w:tc>
          <w:tcPr>
            <w:tcBorders>
              <w:top w:val="nil"/>
              <w:left w:val="nil"/>
              <w:bottom w:val="single" w:sz="4" w:space="0" w:color="808080"/>
              <w:right w:val="nil"/>
            </w:tcBorders>
            <w:vAlign w:val="center"/>
          </w:tcPr>
          <w:p w:rsidR="00336EA4">
            <w:pPr>
              <w:jc w:val="left"/>
              <w:rPr>
                <w:sz w:val="20"/>
              </w:rPr>
            </w:pPr>
            <w:r>
              <w:rPr>
                <w:sz w:val="20"/>
              </w:rPr>
              <w:t>2.31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125</w:t>
            </w:r>
          </w:p>
        </w:tc>
        <w:tc>
          <w:tcPr>
            <w:tcBorders>
              <w:top w:val="nil"/>
              <w:left w:val="nil"/>
              <w:bottom w:val="single" w:sz="4" w:space="0" w:color="808080"/>
              <w:right w:val="nil"/>
            </w:tcBorders>
            <w:vAlign w:val="center"/>
          </w:tcPr>
          <w:p w:rsidR="00336EA4">
            <w:pPr>
              <w:jc w:val="left"/>
              <w:rPr>
                <w:sz w:val="20"/>
              </w:rPr>
            </w:pPr>
            <w:r>
              <w:rPr>
                <w:sz w:val="20"/>
              </w:rPr>
              <w:t>2.00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89</w:t>
            </w:r>
          </w:p>
        </w:tc>
        <w:tc>
          <w:tcPr>
            <w:tcBorders>
              <w:top w:val="nil"/>
              <w:left w:val="nil"/>
              <w:bottom w:val="single" w:sz="4" w:space="0" w:color="808080"/>
              <w:right w:val="nil"/>
            </w:tcBorders>
            <w:vAlign w:val="center"/>
          </w:tcPr>
          <w:p w:rsidR="00336EA4">
            <w:pPr>
              <w:jc w:val="left"/>
              <w:rPr>
                <w:sz w:val="20"/>
              </w:rPr>
            </w:pPr>
            <w:r>
              <w:rPr>
                <w:sz w:val="20"/>
              </w:rPr>
              <w:t>1.43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77</w:t>
            </w:r>
          </w:p>
        </w:tc>
        <w:tc>
          <w:tcPr>
            <w:tcBorders>
              <w:top w:val="nil"/>
              <w:left w:val="nil"/>
              <w:bottom w:val="single" w:sz="4" w:space="0" w:color="808080"/>
              <w:right w:val="nil"/>
            </w:tcBorders>
            <w:vAlign w:val="center"/>
          </w:tcPr>
          <w:p w:rsidR="00336EA4">
            <w:pPr>
              <w:jc w:val="left"/>
              <w:rPr>
                <w:sz w:val="20"/>
              </w:rPr>
            </w:pPr>
            <w:r>
              <w:rPr>
                <w:sz w:val="20"/>
              </w:rPr>
              <w:t>1.23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不动杆菌属</w:t>
            </w:r>
          </w:p>
        </w:tc>
        <w:tc>
          <w:tcPr>
            <w:tcBorders>
              <w:top w:val="nil"/>
              <w:left w:val="nil"/>
              <w:bottom w:val="single" w:sz="4" w:space="0" w:color="808080"/>
              <w:right w:val="nil"/>
            </w:tcBorders>
            <w:vAlign w:val="center"/>
          </w:tcPr>
          <w:p w:rsidR="00336EA4">
            <w:pPr>
              <w:jc w:val="left"/>
              <w:rPr>
                <w:sz w:val="20"/>
              </w:rPr>
            </w:pPr>
            <w:r>
              <w:rPr>
                <w:sz w:val="20"/>
              </w:rPr>
              <w:t>62</w:t>
            </w:r>
          </w:p>
        </w:tc>
        <w:tc>
          <w:tcPr>
            <w:tcBorders>
              <w:top w:val="nil"/>
              <w:left w:val="nil"/>
              <w:bottom w:val="single" w:sz="4" w:space="0" w:color="808080"/>
              <w:right w:val="nil"/>
            </w:tcBorders>
            <w:vAlign w:val="center"/>
          </w:tcPr>
          <w:p w:rsidR="00336EA4">
            <w:pPr>
              <w:jc w:val="left"/>
              <w:rPr>
                <w:sz w:val="20"/>
              </w:rPr>
            </w:pPr>
            <w:r>
              <w:rPr>
                <w:sz w:val="20"/>
              </w:rPr>
              <w:t>0.99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沙门菌属</w:t>
            </w:r>
          </w:p>
        </w:tc>
        <w:tc>
          <w:tcPr>
            <w:tcBorders>
              <w:top w:val="nil"/>
              <w:left w:val="nil"/>
              <w:bottom w:val="single" w:sz="4" w:space="0" w:color="808080"/>
              <w:right w:val="nil"/>
            </w:tcBorders>
            <w:vAlign w:val="center"/>
          </w:tcPr>
          <w:p w:rsidR="00336EA4">
            <w:pPr>
              <w:jc w:val="left"/>
              <w:rPr>
                <w:sz w:val="20"/>
              </w:rPr>
            </w:pPr>
            <w:r>
              <w:rPr>
                <w:sz w:val="20"/>
              </w:rPr>
              <w:t>55</w:t>
            </w:r>
          </w:p>
        </w:tc>
        <w:tc>
          <w:tcPr>
            <w:tcBorders>
              <w:top w:val="nil"/>
              <w:left w:val="nil"/>
              <w:bottom w:val="single" w:sz="4" w:space="0" w:color="808080"/>
              <w:right w:val="nil"/>
            </w:tcBorders>
            <w:vAlign w:val="center"/>
          </w:tcPr>
          <w:p w:rsidR="00336EA4">
            <w:pPr>
              <w:jc w:val="left"/>
              <w:rPr>
                <w:sz w:val="20"/>
              </w:rPr>
            </w:pPr>
            <w:r>
              <w:rPr>
                <w:sz w:val="20"/>
              </w:rPr>
              <w:t>0.88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54</w:t>
            </w:r>
          </w:p>
        </w:tc>
        <w:tc>
          <w:tcPr>
            <w:tcBorders>
              <w:top w:val="nil"/>
              <w:left w:val="nil"/>
              <w:bottom w:val="single" w:sz="4" w:space="0" w:color="808080"/>
              <w:right w:val="nil"/>
            </w:tcBorders>
            <w:vAlign w:val="center"/>
          </w:tcPr>
          <w:p w:rsidR="00336EA4">
            <w:pPr>
              <w:jc w:val="left"/>
              <w:rPr>
                <w:sz w:val="20"/>
              </w:rPr>
            </w:pPr>
            <w:r>
              <w:rPr>
                <w:sz w:val="20"/>
              </w:rPr>
              <w:t>0.87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521</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6238</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43625"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MRSA（n=308）</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MSSA（n=335）</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MRCNS（n=305）</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MSCNS（n=65）</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奎奴普丁/达福普汀</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5934"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420株粪肠球菌对抗菌药物的耐药率和敏感率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24.9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74.0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88.7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88.7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307株屎肠球菌对抗菌药物的耐药率和敏感率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93.8</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85.5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70.8</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15.3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50.5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49.5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74.1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16.7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94.4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23.8</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59.9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5687"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147株患者中非脑膜炎肺炎链球菌对抗菌药物的耐药率和敏感率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95.2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4.8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头孢曲松</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85.4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7.6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2.1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5.1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35585"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936株大肠埃希菌对抗菌药物的耐药率和敏感率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58.7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635株肺炎克雷伯菌对抗菌药物的耐药率和敏感率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77株奇异变形杆菌对抗菌药物的耐药率和敏感率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92.2</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125株阴沟肠杆菌对抗菌药物的耐药率和敏感率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50株粘质沙雷菌对抗菌药物的耐药率和敏感率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27株弗劳地柠檬酸杆菌对抗菌药物的耐药率和敏感率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抗药率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96.3</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9847"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8338"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8" w:name="data_medical_data_table_12"/>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27572"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8025"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05539"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769"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7803"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96084"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98439"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