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2026</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上海交通大学医学院附属第九人民医院黄浦分院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3040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表2.2026年主要临床主要分离菌种分布（前20位）（%）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表3.129株呼吸道标本分离菌主要菌种分布（%）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表4.61株尿道标本分离菌主要菌种分布（%）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表6.4株伤口脓液标本分离菌主要菌种分布（%）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rPr>
          <w:rFonts w:ascii="宋体" w:eastAsia="宋体"/>
          <w:color w:val="231F20"/>
          <w:sz w:val="21"/>
          <w:szCs w:val="21"/>
        </w:rPr>
      </w:pPr>
      <w:bookmarkStart w:id="9" w:name="data_table_08"/>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rPr>
          <w:rFonts w:ascii="宋体" w:eastAsia="宋体"/>
          <w:color w:val="231F20"/>
          <w:sz w:val="21"/>
          <w:szCs w:val="21"/>
        </w:rPr>
      </w:pPr>
      <w:bookmarkStart w:id="10" w:name="data_table_09"/>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